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 «Плёсский колледж бизнеса и туризма»</w:t>
      </w: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ОП.13 «Технология производства продукции животноводства»</w:t>
      </w: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специальности  «Экономика и бухгалтерский учет»</w:t>
      </w: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подготовки – базовый.</w:t>
      </w: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Северцево, 2013г.   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СПО)   </w:t>
      </w:r>
      <w:r>
        <w:rPr>
          <w:rFonts w:ascii="Times New Roman" w:hAnsi="Times New Roman"/>
          <w:sz w:val="28"/>
          <w:szCs w:val="28"/>
        </w:rPr>
        <w:t>38.02.01</w:t>
      </w:r>
      <w:bookmarkStart w:id="11" w:name="_GoBack"/>
      <w:bookmarkEnd w:id="11"/>
      <w:r>
        <w:rPr>
          <w:rFonts w:ascii="Times New Roman" w:hAnsi="Times New Roman"/>
          <w:sz w:val="28"/>
          <w:szCs w:val="28"/>
        </w:rPr>
        <w:t xml:space="preserve">  «Экономика   и  бухгалтерский   учет»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 -  разработчик ОГБПОУ «ПКБТ»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 Бобкова Е.С..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Одобрена  Ц.К.   специальных    дисциплин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Протокол № 1 от 10.09.2013г.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Председатель:________________________     </w:t>
      </w:r>
    </w:p>
    <w:p>
      <w:pPr>
        <w:pStyle w:val="7"/>
        <w:jc w:val="both"/>
        <w:rPr>
          <w:rFonts w:ascii="Times New Roman" w:hAnsi="Times New Roman"/>
          <w:sz w:val="28"/>
          <w:szCs w:val="28"/>
        </w:rPr>
      </w:pP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Одобрена: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стр.</w:t>
      </w:r>
    </w:p>
    <w:p>
      <w:pPr>
        <w:tabs>
          <w:tab w:val="left" w:pos="346"/>
          <w:tab w:val="left" w:pos="8654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ПАСПОРТ РАБОЧЕЙ ПРОГРАММЫ УЧЕБНОЙ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 ДИСЦИПЛИНЫ</w:t>
      </w:r>
    </w:p>
    <w:p>
      <w:pPr>
        <w:tabs>
          <w:tab w:val="left" w:pos="346"/>
          <w:tab w:val="left" w:pos="8654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65"/>
          <w:tab w:val="left" w:pos="8664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СТРУКТУРА И ПРИМЕРНОЕ СОДЕРЖАНИЕ УЧЕБНОЙ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 ДИСЦИПЛИНЫ</w:t>
      </w:r>
    </w:p>
    <w:p>
      <w:pPr>
        <w:tabs>
          <w:tab w:val="left" w:pos="365"/>
          <w:tab w:val="left" w:pos="8664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"/>
          <w:tab w:val="left" w:pos="8587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УСЛОВИЯ РЕАЛИЗАЦИИ РАБОЧЕЙ ПРОГРАММЫ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12 УЧЕБНОЙ ДИСЦИПЛИНЫ</w:t>
      </w:r>
    </w:p>
    <w:p>
      <w:pPr>
        <w:tabs>
          <w:tab w:val="left" w:pos="355"/>
          <w:tab w:val="left" w:pos="8587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"/>
          <w:tab w:val="left" w:pos="86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13 УЧЕБНОЙ ДИСЦИПЛИНЫ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>
        <w:rPr>
          <w:rFonts w:ascii="Times New Roman" w:hAnsi="Times New Roman" w:cs="Times New Roman"/>
          <w:b/>
          <w:sz w:val="28"/>
          <w:szCs w:val="28"/>
        </w:rPr>
        <w:t>1. ПАСПОРТ РАБОЧЕЙ ПРОГРАММЫ УЧЕБНОЙ ДИСЦИПЛИНЫ</w:t>
      </w:r>
      <w:bookmarkEnd w:id="0"/>
    </w:p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производства продукции животноводства</w:t>
      </w:r>
    </w:p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bookmark5"/>
      <w:r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  <w:bookmarkEnd w:id="1"/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специальностей СПО технического профиля и обучающееся в учреждении СПО по данному профилю изучают  технологию производства продукции животноводства в объеме 92 часа.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ориентирована на достижение следующих целей: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освоение знаний</w:t>
      </w:r>
      <w:r>
        <w:rPr>
          <w:rFonts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химического состава, пищевой цен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ности продукции животноводства; особенности производства, основы хранения и первичной переработки продукции, получаемой от животных различных видов;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овладение умениями</w:t>
      </w:r>
      <w:r>
        <w:rPr>
          <w:rFonts w:ascii="Times New Roman" w:hAnsi="Times New Roman" w:cs="Times New Roman"/>
          <w:sz w:val="28"/>
          <w:szCs w:val="28"/>
        </w:rPr>
        <w:t xml:space="preserve"> учитывать  микробиологические процессы при хранении и переработке продукции животноводства;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устанавливать оптимальные </w:t>
      </w:r>
      <w:r>
        <w:rPr>
          <w:rFonts w:ascii="Times New Roman" w:hAnsi="Times New Roman" w:cs="Times New Roman"/>
          <w:sz w:val="28"/>
          <w:szCs w:val="28"/>
        </w:rPr>
        <w:t>режимы хранения и переработ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ки продукции; оце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нивать </w:t>
      </w:r>
      <w:r>
        <w:rPr>
          <w:rFonts w:ascii="Times New Roman" w:hAnsi="Times New Roman" w:cs="Times New Roman"/>
          <w:sz w:val="28"/>
          <w:szCs w:val="28"/>
        </w:rPr>
        <w:t xml:space="preserve">качество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безопасность </w:t>
      </w:r>
      <w:r>
        <w:rPr>
          <w:rFonts w:ascii="Times New Roman" w:hAnsi="Times New Roman" w:cs="Times New Roman"/>
          <w:sz w:val="28"/>
          <w:szCs w:val="28"/>
        </w:rPr>
        <w:t>продукции с использованием биохимических показателей, применять основные мето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ды исследования и проводить статистическую обработку результатов экспериментов;</w:t>
      </w:r>
    </w:p>
    <w:p>
      <w:pPr>
        <w:tabs>
          <w:tab w:val="left" w:pos="2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познавательных интересов, интеллектуальных и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>обучающихся в процессе изучения формируются теоретические и практические знания о биологических и хозяйственных особенностях сельскохозяйственных животных разных видов, их внутрипородных различиях, закономерностях формирования у них продуктивности, зависимости продуктивности и качества продукции животных от различных факторов, технологии приготовления кормов, технологиях производства продукции, получаемой от животных разных видов.</w:t>
      </w:r>
    </w:p>
    <w:p>
      <w:pPr>
        <w:tabs>
          <w:tab w:val="left" w:pos="3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воспитание убежденности</w:t>
      </w:r>
      <w:r>
        <w:rPr>
          <w:rFonts w:ascii="Times New Roman" w:hAnsi="Times New Roman" w:cs="Times New Roman"/>
          <w:sz w:val="28"/>
          <w:szCs w:val="28"/>
        </w:rPr>
        <w:t xml:space="preserve">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>
      <w:pPr>
        <w:tabs>
          <w:tab w:val="left" w:pos="3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использование приобретенных биологических знаний и умений</w:t>
      </w:r>
      <w:r>
        <w:rPr>
          <w:rFonts w:ascii="Times New Roman" w:hAnsi="Times New Roman" w:cs="Times New Roman"/>
          <w:sz w:val="28"/>
          <w:szCs w:val="28"/>
        </w:rPr>
        <w:t xml:space="preserve">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профильную составляющую программы включено профессионально направленное содержание, необходимое для усвоения профессиональной образовательной программы, формирования у обучающихся профессиональных компетенций.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Основу содержания программы составляют следующие ведущие идеи: формирование теоретических и практических знаний о биологических и хозяйственных особенностях сельскохозяйственных животных разных видов, их внутрипородных различиях, закономерностях формирования у них продуктивности, зависимости продуктивности и качества продукции животных от различных факторов, технологии приготовления кормов, технологиях производства продукции, получаемой от животных разных видов.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 изучения биологии на профильном уровне заключается в более глубоком изучении предложенного учебного материала, расширении тематики демонстраций, лабораторных опытов и практических работ, в увеличении доли самостоятельной работы обучающихся.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программе отражены важнейшие задачи, стоящие перед биологической наукой, решение которых направлено на рациональное природопользование, охрану окружающей среды и здоровья людей.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отборе содержания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уделено экологическому образованию и воспитанию обучающихся, формированию у них знаний о современной естественно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научной картине мира, ценностных ориентаций, что свидетельствует о гуманизации биологического образования.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формирование у обучающихся общенаучных знаний, умений и навыков, универсальных способов деятельности и ключевых компетенций. Приоритетными из них при изучении технологии производства продукции животноводства являются умение сравнивать биологические объекты, анализировать, оценивать и обобщать сведения, уметь находить и использовать информацию из различных источников.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учебной дисциплины «Технологии производства продукции животноводства» базируется на знаниях обучающихся, полученных при изучении биологических предметов, химии, физики, географии в основной школе. Одновременно сам предмет технологии производства продукции животноводства является базовым для ряда биологических, сельскохозяйственных, медицинских и других специальных дисциплин.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успешного усвоения знаний, приобретения обучающимися практических навыков, опыта самостоятельной деятельности в содержание обучения включено выполнение лабораторных и практических работ, рефератов.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образовательными учреждениями, реализующими образовательную программу среднего (полного) общего образования.</w:t>
      </w:r>
    </w:p>
    <w:p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bookmark6"/>
      <w:r>
        <w:rPr>
          <w:rFonts w:ascii="Times New Roman" w:hAnsi="Times New Roman" w:cs="Times New Roman"/>
          <w:b/>
          <w:sz w:val="28"/>
          <w:szCs w:val="28"/>
        </w:rPr>
        <w:t>1.2. Цели и задачи учебной дисциплины - требования к результатам освоения учебной дисциплины:</w:t>
      </w:r>
      <w:bookmarkEnd w:id="2"/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учитывать  микробиологические процессы при хранении и переработке продукции животноводства; 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устанавливать оптимальные </w:t>
      </w:r>
      <w:r>
        <w:rPr>
          <w:rFonts w:ascii="Times New Roman" w:hAnsi="Times New Roman" w:cs="Times New Roman"/>
          <w:sz w:val="28"/>
          <w:szCs w:val="28"/>
        </w:rPr>
        <w:t>режимы хранения и переработ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ки продукции; 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нивать </w:t>
      </w:r>
      <w:r>
        <w:rPr>
          <w:rFonts w:ascii="Times New Roman" w:hAnsi="Times New Roman" w:cs="Times New Roman"/>
          <w:sz w:val="28"/>
          <w:szCs w:val="28"/>
        </w:rPr>
        <w:t xml:space="preserve">качество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безопасность </w:t>
      </w:r>
      <w:r>
        <w:rPr>
          <w:rFonts w:ascii="Times New Roman" w:hAnsi="Times New Roman" w:cs="Times New Roman"/>
          <w:sz w:val="28"/>
          <w:szCs w:val="28"/>
        </w:rPr>
        <w:t>продукции с использованием биохимических показателей, применять основные мето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ды исследования и проводить статистическую обработку результатов экспериментов;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учебной дисциплины «Технология производства продукции животноводства» обучающийся должен знать/понимать:</w:t>
      </w:r>
    </w:p>
    <w:p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3" w:name="bookmark8"/>
      <w:r>
        <w:rPr>
          <w:rFonts w:ascii="Times New Roman" w:hAnsi="Times New Roman" w:cs="Times New Roman"/>
          <w:sz w:val="28"/>
          <w:szCs w:val="28"/>
        </w:rPr>
        <w:t>химический состав, пищевую цен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ность продукции животноводства, особенности производства, основы хранения и первичной переработки продукции, получаемой от животных различных видов;</w:t>
      </w:r>
    </w:p>
    <w:p>
      <w:pPr>
        <w:pStyle w:val="5"/>
        <w:tabs>
          <w:tab w:val="clear" w:pos="720"/>
        </w:tabs>
        <w:spacing w:line="240" w:lineRule="auto"/>
        <w:ind w:left="0" w:firstLine="567"/>
        <w:rPr>
          <w:b/>
          <w:i/>
          <w:sz w:val="28"/>
          <w:szCs w:val="28"/>
        </w:rPr>
      </w:pPr>
      <w:r>
        <w:rPr>
          <w:sz w:val="28"/>
          <w:szCs w:val="28"/>
        </w:rPr>
        <w:t>владеть:</w:t>
      </w:r>
      <w:r>
        <w:rPr>
          <w:b/>
          <w:i/>
          <w:sz w:val="28"/>
          <w:szCs w:val="28"/>
        </w:rPr>
        <w:t xml:space="preserve"> </w:t>
      </w:r>
    </w:p>
    <w:p>
      <w:pPr>
        <w:pStyle w:val="5"/>
        <w:tabs>
          <w:tab w:val="clear" w:pos="720"/>
        </w:tabs>
        <w:spacing w:line="240" w:lineRule="auto"/>
        <w:ind w:left="0"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sz w:val="28"/>
          <w:szCs w:val="28"/>
        </w:rPr>
        <w:t>методами оценки экстерьера, конституции и воспроизводительных качеств животных, оценки их продуктивности и качества получаемого от них сырья с использованием физико-химических, микробиологических и органолептических показателей;</w:t>
      </w:r>
    </w:p>
    <w:p>
      <w:pPr>
        <w:pStyle w:val="5"/>
        <w:tabs>
          <w:tab w:val="clear" w:pos="720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способами первичной обработки сырья и основами производства продуктов животного происхождения;</w:t>
      </w:r>
    </w:p>
    <w:p>
      <w:pPr>
        <w:pStyle w:val="5"/>
        <w:tabs>
          <w:tab w:val="clear" w:pos="720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 технологией приготовления и методами оценки качества кормов, проведением необходимых зооветеринарных мероприятий для создания оптимальных условий кормления, содержания и воспроизводства животных и получения от них сырья, отвечающего требованиям безопасности и необходимым параметрам при его переработке. 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b/>
          <w:sz w:val="28"/>
          <w:szCs w:val="28"/>
        </w:rPr>
      </w:pPr>
    </w:p>
    <w:p>
      <w:pPr>
        <w:pStyle w:val="5"/>
        <w:tabs>
          <w:tab w:val="clear" w:pos="720"/>
        </w:tabs>
        <w:spacing w:line="240" w:lineRule="auto"/>
        <w:ind w:left="0" w:firstLine="284"/>
        <w:rPr>
          <w:b/>
          <w:sz w:val="28"/>
          <w:szCs w:val="28"/>
        </w:rPr>
      </w:pPr>
    </w:p>
    <w:p>
      <w:pPr>
        <w:pStyle w:val="5"/>
        <w:tabs>
          <w:tab w:val="clear" w:pos="720"/>
        </w:tabs>
        <w:spacing w:line="240" w:lineRule="auto"/>
        <w:ind w:left="0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изучения дисциплины направлен на формирование следующих общих компетенций: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понимать сущность и социальную значимость  своей бедующей профессии, проявлять к ней устойчивый интерес;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организовывать собственную деятельность, определять методы и способы выполнения профессиональных задач, оценивать их эффективность и качество;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решать проблемы; оценивать риск и принимать решения в нестандартных ситуациях;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использовать информационно-комуникативные технологии для совершенствования профессиональной деятельности;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работать в коллективе и команде, обеспечивать ее сплочение, эффективно общаться с коллегами, руководством, потребителями;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ставить цели, матировать деятельность подчиненных, организовывать и контролировать их работу с принятием на себя ответственности за результат выполнения заданий;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быть готовым к смене технологий в профессиональной деятельности;</w:t>
      </w:r>
    </w:p>
    <w:p>
      <w:pPr>
        <w:pStyle w:val="5"/>
        <w:tabs>
          <w:tab w:val="clear" w:pos="720"/>
        </w:tabs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- исполнять воинскую обязанность, в том числе с применением полученных профессиональных знаний (для юношей).</w:t>
      </w:r>
    </w:p>
    <w:p>
      <w:pPr>
        <w:outlineLvl w:val="1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дисциплины:</w:t>
      </w:r>
      <w:bookmarkEnd w:id="3"/>
    </w:p>
    <w:p>
      <w:pPr>
        <w:jc w:val="both"/>
        <w:rPr>
          <w:rFonts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117 часов, в том числе: обязательной аудиторной учебной нагрузки обучающегося 78 часов; самостоятельной работы обучающегося 39 часов.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9"/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</w:t>
      </w:r>
    </w:p>
    <w:p>
      <w:pPr>
        <w:ind w:firstLine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bookmarkEnd w:id="4"/>
    <w:p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bookmark10"/>
      <w:r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bookmarkEnd w:id="5"/>
    </w:p>
    <w:tbl>
      <w:tblPr>
        <w:tblStyle w:val="4"/>
        <w:tblW w:w="958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13"/>
        <w:gridCol w:w="2372"/>
      </w:tblGrid>
      <w:tr>
        <w:tblPrEx>
          <w:tblLayout w:type="fixed"/>
        </w:tblPrEx>
        <w:trPr>
          <w:trHeight w:val="658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91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>
        <w:tblPrEx>
          <w:tblLayout w:type="fixed"/>
        </w:tblPrEx>
        <w:trPr>
          <w:trHeight w:val="341" w:hRule="atLeast"/>
        </w:trPr>
        <w:tc>
          <w:tcPr>
            <w:tcW w:w="9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>
      <w:pPr>
        <w:rPr>
          <w:rFonts w:ascii="Times New Roman" w:hAnsi="Times New Roman" w:eastAsia="Arial Unicode MS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  <w:sectPr>
          <w:pgSz w:w="11909" w:h="16834"/>
          <w:pgMar w:top="1440" w:right="1440" w:bottom="1440" w:left="1440" w:header="0" w:footer="3" w:gutter="0"/>
          <w:cols w:space="720" w:num="1"/>
        </w:sectPr>
      </w:pPr>
    </w:p>
    <w:tbl>
      <w:tblPr>
        <w:tblStyle w:val="4"/>
        <w:tblW w:w="1446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06"/>
        <w:gridCol w:w="8360"/>
        <w:gridCol w:w="936"/>
        <w:gridCol w:w="1258"/>
      </w:tblGrid>
      <w:tr>
        <w:tblPrEx>
          <w:tblLayout w:type="fixed"/>
        </w:tblPrEx>
        <w:trPr>
          <w:trHeight w:val="326" w:hRule="atLeast"/>
        </w:trPr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Содержание учебного материала, лабораторные и практические работы,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Объем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самостоятельная работа обучающихся</w:t>
            </w:r>
          </w:p>
        </w:tc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</w:p>
        </w:tc>
      </w:tr>
      <w:tr>
        <w:tblPrEx>
          <w:tblLayout w:type="fixed"/>
        </w:tblPrEx>
        <w:trPr>
          <w:trHeight w:val="288" w:hRule="atLeast"/>
        </w:trPr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Layout w:type="fixed"/>
        </w:tblPrEx>
        <w:trPr>
          <w:trHeight w:val="302" w:hRule="atLeast"/>
        </w:trPr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Раздел I.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59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Основы зоотехнии</w:t>
            </w:r>
          </w:p>
        </w:tc>
        <w:tc>
          <w:tcPr>
            <w:tcW w:w="8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770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1.1. Основы анатомии и физиологии. Понятие  об основных органах и системах органов сельскохозяйственных животных.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Основы анатомии и физиологии органов и тканей сельскохозяйственных животных.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Физиологические особенности пищеварения и кормления различных видов сельскохозяйственных животных.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34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528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особенностей строения скелета сельскохозяйственных животных.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336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492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особенностей пищеварения сельскохозяйственных животных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355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строения и функций кожного покрова сельскохозяйственных животных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288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80" w:hRule="atLeast"/>
        </w:trPr>
        <w:tc>
          <w:tcPr>
            <w:tcW w:w="3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06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1.2. Основы разведения сельскохозяйственных животных.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Основы разведения сельскохозяйственных животных. Понятие о породе.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22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Методы и техника разведения сельскохозяйственных животных. Экстерьер. Интерьер. Конституция.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127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различных видов и пород крупного рогатого скота.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16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различных видов и пород лошадей.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142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различных видов и пород свиней.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331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1.3. Основы кормления сельскохозяйственных животных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Основы кормления сельскохозяйственных животных. Химический состав и питательность кормов. Классификация и характеристика кормов. Хранение и скармливание кормов.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8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5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0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Составление  нормы кормления и суточной дачи для коровы на стойлово-зимний период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4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Составление рациона для коровы на стойлово-зимний период.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4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Составление  нормы кормления и суточной дачи для коровы на летне-пастбищный период.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4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Составление рациона для коровы на летне-пастбищный  период.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55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Расчет кормов для одной коровы  и 200коров на один год.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1.4. Технология производства основных видов продукции животноводства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Молочная продуктивность, технология доения.</w:t>
            </w: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Химический состав молока. Лактация. Сервис – период. Запуск.</w:t>
            </w: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19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Мясная продуктивность. Рост и развитие молодняка на мясо.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127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Свиноводство и технология производства свинины на промышленной основе.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15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Технология производства продукции овцеводства. Виды получаемой продукции. Перспективы развития отрасли.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16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Технология производства продукции коневодства. Виды получаемой продукции. Перспективы развития отрасли.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15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Технология производства продукции звероводства. Виды получаемой продукции. Перспективы развития отрасли.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Layout w:type="fixed"/>
        </w:tblPrEx>
        <w:trPr>
          <w:trHeight w:val="30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Технология производства продукции пчеловодства.  Виды 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>
        <w:tblPrEx>
          <w:tblLayout w:type="fixed"/>
        </w:tblPrEx>
        <w:trPr>
          <w:trHeight w:val="329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получаемой продукции. Перспективы развития отрасли.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1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18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Учет  и оценка мясной продуктивности. Абсолютный и относительный прирост, убойная масса, убойный выход.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13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Оценка продуктивных качеств свиней.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97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Изучение типов шерстных волокон. Гистологическое строе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ние волокон и изучение строения руна. Изучение технических свойств шерсти, смушек и овчин.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579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hd w:val="clear" w:color="auto" w:fill="FFFFFF"/>
              <w:tabs>
                <w:tab w:val="left" w:pos="274"/>
                <w:tab w:val="left" w:pos="851"/>
              </w:tabs>
              <w:autoSpaceDE w:val="0"/>
              <w:autoSpaceDN w:val="0"/>
              <w:adjustRightInd w:val="0"/>
              <w:ind w:left="62"/>
              <w:jc w:val="both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Самостоятельная работа: выполнение домашних заданий по разделу 1 Примерная тематика внеаудиторной самостоятельной работы Современная характеристика составных частей молока; Химические, физические, органолептические и технологические свойства молока; Физико-химические изменения молока при его хранении и обработке; Изменение составных частей молока в процессе его переработки; Образование и секреция молока; Сравнение составов коровьего молока и молока других млекопитающих; Особенности козьего молока, его использование для производства молочных продуктов; Особенности кобыльего молока, его использование для производства молочных продуктов; Влияние различных факторов на химический состав молока; Чужеродные вещества и пути их попадания в молоко и молочные продукты.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840" w:hRule="atLeast"/>
        </w:trPr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.Переработка продукции животноводства</w:t>
            </w: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cs="Times New Roman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>
        <w:tblPrEx>
          <w:tblLayout w:type="fixed"/>
        </w:tblPrEx>
        <w:trPr>
          <w:trHeight w:val="667" w:hRule="atLeast"/>
        </w:trPr>
        <w:tc>
          <w:tcPr>
            <w:tcW w:w="3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2.1. Переработка мяса и молока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Морфологический и химический состав мяса. Учет молочной продуктивности.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Layout w:type="fixed"/>
        </w:tblPrEx>
        <w:trPr>
          <w:trHeight w:val="66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Первичная  обработка, пастерилизация, сепарирование и хранение молока его транспортировка. Продукты переработки молока.</w:t>
            </w: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Layout w:type="fixed"/>
        </w:tblPrEx>
        <w:trPr>
          <w:trHeight w:val="150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48DD4" w:themeFill="text2" w:themeFillTint="99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6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Учет и оценка молочной и мясной продуктивности крупного рогато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 xml:space="preserve">го скота. 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75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Оценка вымени коров и свойств молокоотдачи непосредственно на ферме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76" w:hRule="atLeast"/>
        </w:trPr>
        <w:tc>
          <w:tcPr>
            <w:tcW w:w="3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Самостоятельная работа: выполнение домашних заданий по разделу 2 Примерная тематика внеаудиторной самостоятельной работы: Чужеродные вещества и пути их попадания в молоко и молочные продукты; Первичная обработка молока. Оборудование для первичной обработки молока; Механическая обработка молока. Оборудование для механической обработки молока; Тепловая обработка молока. Оборудование для тепловой обработки молока. Молочные продукты функционального назначения; История, современное состояние и перспективы развития мясной промышленности; Факторы, влияющие на качество мяса; Перспективы использования продукции коневодства,  кролиководства, козоводства, нутриеводства, птицеводства в мясной промышленности. Типы предприятий по переработке животных, птицы и требования, предъявляемые к ним; Технологические процессы производства пищевых животных жиров.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Arial Unicode MS" w:cs="Times New Roman"/>
          <w:color w:val="000000"/>
          <w:sz w:val="24"/>
          <w:szCs w:val="24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>
      <w:pPr>
        <w:tabs>
          <w:tab w:val="left" w:pos="7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ознакомительный (узнавание ранее изученных объектов, свойств);</w:t>
      </w:r>
    </w:p>
    <w:p>
      <w:pPr>
        <w:tabs>
          <w:tab w:val="left" w:pos="7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репродуктивный (выполнение деятельности по образцу, инструкции или под руководством)</w:t>
      </w:r>
    </w:p>
    <w:p>
      <w:pPr>
        <w:tabs>
          <w:tab w:val="left" w:pos="7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продуктивный (планирование и самостоятельное выполнение деятельности, решение проблемных задач)</w:t>
      </w:r>
    </w:p>
    <w:p>
      <w:pPr>
        <w:rPr>
          <w:rFonts w:ascii="Times New Roman" w:hAnsi="Times New Roman" w:cs="Times New Roman"/>
          <w:sz w:val="28"/>
          <w:szCs w:val="28"/>
        </w:rPr>
        <w:sectPr>
          <w:type w:val="continuous"/>
          <w:pgSz w:w="16834" w:h="11909" w:orient="landscape"/>
          <w:pgMar w:top="1440" w:right="1440" w:bottom="1440" w:left="1440" w:header="0" w:footer="6" w:gutter="0"/>
          <w:cols w:space="720" w:num="1"/>
        </w:sectPr>
      </w:pPr>
    </w:p>
    <w:p>
      <w:pPr>
        <w:ind w:firstLine="36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bookmark12"/>
      <w:r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ДИСЦИПЛИНЫ</w:t>
      </w:r>
      <w:bookmarkEnd w:id="6"/>
    </w:p>
    <w:p>
      <w:pPr>
        <w:tabs>
          <w:tab w:val="left" w:pos="1534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bookmark13"/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Требования к минимальному материально-техническому обеспечению</w:t>
      </w:r>
      <w:bookmarkEnd w:id="7"/>
    </w:p>
    <w:p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«Биология».</w:t>
      </w:r>
    </w:p>
    <w:p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>
      <w:pPr>
        <w:tabs>
          <w:tab w:val="left" w:pos="1203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>
      <w:pPr>
        <w:tabs>
          <w:tab w:val="left" w:pos="1194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>
      <w:pPr>
        <w:tabs>
          <w:tab w:val="left" w:pos="1198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демонстрационный стол;</w:t>
      </w:r>
    </w:p>
    <w:p>
      <w:pPr>
        <w:tabs>
          <w:tab w:val="left" w:pos="1198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комплект учебно-методических пособий по биологии;</w:t>
      </w:r>
    </w:p>
    <w:p>
      <w:pPr>
        <w:tabs>
          <w:tab w:val="left" w:pos="1530"/>
        </w:tabs>
        <w:ind w:firstLine="360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bookmark14"/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Информационное обеспечение обучения</w:t>
      </w:r>
      <w:bookmarkEnd w:id="8"/>
    </w:p>
    <w:p>
      <w:pPr>
        <w:ind w:firstLine="360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bookmark15"/>
      <w:r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9"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>
      <w:pPr>
        <w:tabs>
          <w:tab w:val="left" w:pos="574"/>
        </w:tabs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1.Дополнительные источники:</w:t>
      </w:r>
    </w:p>
    <w:p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Джапаридзе Т.Г., Костомахин Н.М., Красота В.Ф. Разведение сельскохозяйственных животных: Учебник для вузов. Изд. 5-е, перераб., доп., КолосС, 2006, 424 с.</w:t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Хазиахметов Ф.С., Галлямов Р.А., Шарифянов Б.Г. Нормированное кормление сельскохозяйственных животных: Учебное пособие (под ред. Хазиахметова Ф.С.) Изд. 2-е, Лань, 2005, 272 с.</w:t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Хохрин С.Н. Кормление свиней, птицы, кроликов и пушных зверей: Справочное пособие, Профи-Информ, 2004, 544 с.</w:t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Булатов А.П., Мотовилов К.Я., Позняковский В.М. Экспертиза кормов и кормовых добавок: Учебно-справочное пособие для вузов, СУИ,2004, 307 с.</w:t>
      </w:r>
    </w:p>
    <w:p>
      <w:pPr>
        <w:tabs>
          <w:tab w:val="left" w:pos="5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Интернет-ресурс. Универсальная энциклопедия «Кругосвет». Форма доступа: </w:t>
      </w:r>
      <w:r>
        <w:fldChar w:fldCharType="begin"/>
      </w:r>
      <w:r>
        <w:instrText xml:space="preserve"> HYPERLINK "http://www.krugosvet.ru" </w:instrText>
      </w:r>
      <w:r>
        <w:fldChar w:fldCharType="separate"/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3"/>
          <w:rFonts w:ascii="Times New Roman" w:hAnsi="Times New Roman" w:cs="Times New Roman"/>
          <w:sz w:val="28"/>
          <w:szCs w:val="28"/>
        </w:rPr>
        <w:t>.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krugosvet</w:t>
      </w:r>
      <w:r>
        <w:rPr>
          <w:rStyle w:val="3"/>
          <w:rFonts w:ascii="Times New Roman" w:hAnsi="Times New Roman" w:cs="Times New Roman"/>
          <w:sz w:val="28"/>
          <w:szCs w:val="28"/>
        </w:rPr>
        <w:t>.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>
      <w:pPr>
        <w:tabs>
          <w:tab w:val="left" w:pos="587"/>
        </w:tabs>
        <w:rPr>
          <w:rFonts w:ascii="Arial Unicode MS" w:hAnsi="Arial Unicode MS" w:cs="Arial Unicode MS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Интернет-ресурс. Библиотека института «Открытое общество». Форма доступа: </w:t>
      </w:r>
      <w:r>
        <w:fldChar w:fldCharType="begin"/>
      </w:r>
      <w:r>
        <w:instrText xml:space="preserve"> HYPERLINK "http://www.auditorium.ru" </w:instrText>
      </w:r>
      <w:r>
        <w:fldChar w:fldCharType="separate"/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3"/>
          <w:rFonts w:ascii="Times New Roman" w:hAnsi="Times New Roman" w:cs="Times New Roman"/>
          <w:sz w:val="28"/>
          <w:szCs w:val="28"/>
        </w:rPr>
        <w:t>.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auditorium</w:t>
      </w:r>
      <w:r>
        <w:rPr>
          <w:rStyle w:val="3"/>
          <w:rFonts w:ascii="Times New Roman" w:hAnsi="Times New Roman" w:cs="Times New Roman"/>
          <w:sz w:val="28"/>
          <w:szCs w:val="28"/>
        </w:rPr>
        <w:t>.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>
      <w:pPr>
        <w:rPr>
          <w:rFonts w:ascii="Times New Roman" w:hAnsi="Times New Roman" w:cs="Times New Roman"/>
          <w:sz w:val="28"/>
          <w:szCs w:val="28"/>
        </w:rPr>
      </w:pPr>
      <w:bookmarkStart w:id="10" w:name="bookmark16"/>
      <w:r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ДИСЦИПЛИНЫ</w:t>
      </w:r>
      <w:bookmarkEnd w:id="10"/>
    </w:p>
    <w:p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4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97"/>
        <w:gridCol w:w="26"/>
        <w:gridCol w:w="2482"/>
        <w:gridCol w:w="26"/>
      </w:tblGrid>
      <w:tr>
        <w:tblPrEx>
          <w:tblLayout w:type="fixed"/>
        </w:tblPrEx>
        <w:trPr>
          <w:gridAfter w:val="1"/>
          <w:wAfter w:w="26" w:type="dxa"/>
          <w:trHeight w:val="1118" w:hRule="atLeast"/>
        </w:trPr>
        <w:tc>
          <w:tcPr>
            <w:tcW w:w="7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right="389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tabs>
                <w:tab w:val="left" w:pos="158"/>
              </w:tabs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>
        <w:tblPrEx>
          <w:tblLayout w:type="fixed"/>
        </w:tblPrEx>
        <w:trPr>
          <w:gridAfter w:val="1"/>
          <w:wAfter w:w="26" w:type="dxa"/>
          <w:trHeight w:val="288" w:hRule="atLeast"/>
        </w:trPr>
        <w:tc>
          <w:tcPr>
            <w:tcW w:w="7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1582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учитывать  микробиологические процессы при хранении и переработке продукции животноводства;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тестирование,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занятия,</w:t>
            </w:r>
          </w:p>
        </w:tc>
      </w:tr>
      <w:tr>
        <w:tblPrEx>
          <w:tblLayout w:type="fixed"/>
        </w:tblPrEx>
        <w:trPr>
          <w:trHeight w:val="1114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устанавливать оптимальные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режимы хранения и переработ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продукции;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>
        <w:tblPrEx>
          <w:tblLayout w:type="fixed"/>
        </w:tblPrEx>
        <w:trPr>
          <w:trHeight w:val="1114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jc w:val="both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безопасность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продукции с использованием биохимических показателей, применять основные мето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 исследования и проводить статистическую обработку результатов экспериментов;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1114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химического состава, пищевой 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продукции животноводства;</w:t>
            </w:r>
          </w:p>
          <w:p>
            <w:pPr>
              <w:ind w:left="142" w:right="132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 , практические занятия, индивидуальные творческие задания</w:t>
            </w:r>
          </w:p>
        </w:tc>
      </w:tr>
      <w:tr>
        <w:tblPrEx>
          <w:tblLayout w:type="fixed"/>
        </w:tblPrEx>
        <w:trPr>
          <w:trHeight w:val="566" w:hRule="atLeast"/>
        </w:trPr>
        <w:tc>
          <w:tcPr>
            <w:tcW w:w="7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left="142" w:right="132"/>
              <w:jc w:val="both"/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производства, основы хранения и первичной переработки продукции, получаемой от животных различных видов;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Times New Roman" w:hAnsi="Times New Roman" w:eastAsia="Arial Unicode MS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тестирование, практические занятия</w:t>
            </w:r>
          </w:p>
        </w:tc>
      </w:tr>
    </w:tbl>
    <w:p>
      <w:pPr>
        <w:rPr>
          <w:rFonts w:ascii="Times New Roman" w:hAnsi="Times New Roman" w:eastAsia="Arial Unicode MS" w:cs="Times New Roman"/>
          <w:color w:val="000000"/>
          <w:sz w:val="28"/>
          <w:szCs w:val="28"/>
        </w:rPr>
      </w:pPr>
    </w:p>
    <w:p>
      <w:pPr>
        <w:rPr>
          <w:rFonts w:ascii="Arial Unicode MS" w:hAnsi="Arial Unicode MS" w:cs="Arial Unicode MS"/>
          <w:sz w:val="24"/>
          <w:szCs w:val="24"/>
        </w:rPr>
      </w:pPr>
    </w:p>
    <w:p>
      <w:pPr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erif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Monospace">
    <w:altName w:val="Monospace"/>
    <w:panose1 w:val="020B0609030804020204"/>
    <w:charset w:val="00"/>
    <w:family w:val="auto"/>
    <w:pitch w:val="default"/>
    <w:sig w:usb0="00000000" w:usb1="00000000" w:usb2="00000000" w:usb3="00000000" w:csb0="001D016D" w:csb1="0000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erif">
    <w:altName w:val="Serif"/>
    <w:panose1 w:val="02060603050605020204"/>
    <w:charset w:val="00"/>
    <w:family w:val="auto"/>
    <w:pitch w:val="default"/>
    <w:sig w:usb0="00000000" w:usb1="00000000" w:usb2="00000000" w:usb3="00000000" w:csb0="001D016D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altName w:val="Times New Roman"/>
    <w:panose1 w:val="020B0604020202020204"/>
    <w:charset w:val="80"/>
    <w:family w:val="roman"/>
    <w:pitch w:val="default"/>
    <w:sig w:usb0="00000000" w:usb1="00000000" w:usb2="0000003F" w:usb3="00000000" w:csb0="003F01FF" w:csb1="00000000"/>
  </w:font>
  <w:font w:name="Monospace">
    <w:panose1 w:val="020B0609030804020204"/>
    <w:charset w:val="00"/>
    <w:family w:val="auto"/>
    <w:pitch w:val="default"/>
    <w:sig w:usb0="00000000" w:usb1="00000000" w:usb2="00000000" w:usb3="00000000" w:csb0="001D016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94767"/>
    <w:rsid w:val="000A0694"/>
    <w:rsid w:val="000D1E90"/>
    <w:rsid w:val="003F3576"/>
    <w:rsid w:val="004059D5"/>
    <w:rsid w:val="00502CAE"/>
    <w:rsid w:val="00526CD4"/>
    <w:rsid w:val="00683DD7"/>
    <w:rsid w:val="00AA2232"/>
    <w:rsid w:val="00B6173D"/>
    <w:rsid w:val="00C20CAA"/>
    <w:rsid w:val="00DE1C88"/>
    <w:rsid w:val="00F34D10"/>
    <w:rsid w:val="00F42CE6"/>
    <w:rsid w:val="00F94767"/>
    <w:rsid w:val="00FB4A78"/>
    <w:rsid w:val="777F0660"/>
    <w:rsid w:val="FBFC8643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0"/>
    <w:rPr>
      <w:color w:val="000080"/>
      <w:u w:val="single"/>
    </w:rPr>
  </w:style>
  <w:style w:type="paragraph" w:customStyle="1" w:styleId="5">
    <w:name w:val="список с точками"/>
    <w:basedOn w:val="1"/>
    <w:uiPriority w:val="0"/>
    <w:pPr>
      <w:tabs>
        <w:tab w:val="left" w:pos="720"/>
        <w:tab w:val="left" w:pos="756"/>
      </w:tabs>
      <w:spacing w:after="0" w:line="312" w:lineRule="auto"/>
      <w:ind w:left="756" w:hanging="720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">
    <w:name w:val="Без интервала Знак"/>
    <w:basedOn w:val="2"/>
    <w:link w:val="7"/>
    <w:locked/>
    <w:uiPriority w:val="1"/>
    <w:rPr>
      <w:rFonts w:ascii="Calibri" w:hAnsi="Calibri" w:eastAsia="Calibri" w:cs="Times New Roman"/>
    </w:rPr>
  </w:style>
  <w:style w:type="paragraph" w:customStyle="1" w:styleId="7">
    <w:name w:val="No Spacing"/>
    <w:link w:val="6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C4C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Плесский аграрный колледж</Company>
  <Pages>1</Pages>
  <Words>2641</Words>
  <Characters>15055</Characters>
  <Lines>125</Lines>
  <Paragraphs>35</Paragraphs>
  <TotalTime>0</TotalTime>
  <ScaleCrop>false</ScaleCrop>
  <LinksUpToDate>false</LinksUpToDate>
  <CharactersWithSpaces>17661</CharactersWithSpaces>
  <Application>WPS Office Сообщество_10.1.0.5672_F1E327BC-269C-435d-A152-05C5408002CA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2013-09-13T18:05:00Z</dcterms:created>
  <dc:creator>Proizvodstvo</dc:creator>
  <cp:lastModifiedBy>proizvodstvo</cp:lastModifiedBy>
  <cp:lastPrinted>2013-10-03T11:37:00Z</cp:lastPrinted>
  <dcterms:modified xsi:type="dcterms:W3CDTF">2018-04-17T12:22:05Z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